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92" w:rsidRPr="00B778E2" w:rsidRDefault="007D7EA5" w:rsidP="00B778E2">
      <w:pPr>
        <w:spacing w:before="480" w:after="360" w:line="240" w:lineRule="auto"/>
        <w:jc w:val="center"/>
        <w:rPr>
          <w:rFonts w:ascii="Palatino Linotype" w:eastAsia="Calibri" w:hAnsi="Palatino Linotype" w:cs="Times New Roman"/>
          <w:b/>
          <w:sz w:val="26"/>
          <w:szCs w:val="26"/>
        </w:rPr>
      </w:pPr>
      <w:r w:rsidRPr="00B778E2">
        <w:rPr>
          <w:rFonts w:ascii="Palatino Linotype" w:eastAsia="Calibri" w:hAnsi="Palatino Linotype" w:cs="Times New Roman"/>
          <w:b/>
          <w:sz w:val="26"/>
          <w:szCs w:val="26"/>
        </w:rPr>
        <w:t>Vendégszoba</w:t>
      </w:r>
      <w:r w:rsidR="00B778E2" w:rsidRPr="00B778E2">
        <w:rPr>
          <w:rFonts w:ascii="Palatino Linotype" w:eastAsia="Calibri" w:hAnsi="Palatino Linotype" w:cs="Times New Roman"/>
          <w:b/>
          <w:sz w:val="26"/>
          <w:szCs w:val="26"/>
        </w:rPr>
        <w:t>-</w:t>
      </w:r>
      <w:r w:rsidRPr="00B778E2">
        <w:rPr>
          <w:rFonts w:ascii="Palatino Linotype" w:eastAsia="Calibri" w:hAnsi="Palatino Linotype" w:cs="Times New Roman"/>
          <w:b/>
          <w:sz w:val="26"/>
          <w:szCs w:val="26"/>
        </w:rPr>
        <w:t xml:space="preserve">használat </w:t>
      </w:r>
      <w:r w:rsidR="009C2292" w:rsidRPr="00B778E2">
        <w:rPr>
          <w:rFonts w:ascii="Palatino Linotype" w:eastAsia="Calibri" w:hAnsi="Palatino Linotype" w:cs="Times New Roman"/>
          <w:b/>
          <w:sz w:val="26"/>
          <w:szCs w:val="26"/>
        </w:rPr>
        <w:t>adatkezelési tájékoztató</w:t>
      </w:r>
      <w:r w:rsidRPr="00B778E2">
        <w:rPr>
          <w:rFonts w:ascii="Palatino Linotype" w:eastAsia="Calibri" w:hAnsi="Palatino Linotype" w:cs="Times New Roman"/>
          <w:b/>
          <w:sz w:val="26"/>
          <w:szCs w:val="26"/>
        </w:rPr>
        <w:t>ja</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b/>
        </w:rPr>
        <w:t>Budapest Főváros Levéltára</w:t>
      </w:r>
      <w:r w:rsidRPr="00B778E2">
        <w:rPr>
          <w:rFonts w:ascii="Palatino Linotype" w:eastAsia="Calibri" w:hAnsi="Palatino Linotype" w:cs="Times New Roman"/>
        </w:rPr>
        <w:t xml:space="preserve"> (továbbiakban Levéltár) </w:t>
      </w:r>
      <w:r w:rsidR="00D47D8D" w:rsidRPr="00B778E2">
        <w:rPr>
          <w:rFonts w:ascii="Palatino Linotype" w:eastAsia="Calibri" w:hAnsi="Palatino Linotype" w:cs="Times New Roman"/>
        </w:rPr>
        <w:t>vendégszobája használatának</w:t>
      </w:r>
      <w:r w:rsidRPr="00B778E2">
        <w:rPr>
          <w:rFonts w:ascii="Palatino Linotype" w:eastAsia="Calibri" w:hAnsi="Palatino Linotype" w:cs="Times New Roman"/>
        </w:rPr>
        <w:t xml:space="preserve"> keretében személyes adatoknak a Levéltár által történő adatkezeléséről.</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 </w:t>
      </w:r>
      <w:proofErr w:type="gramStart"/>
      <w:r w:rsidRPr="00B778E2">
        <w:rPr>
          <w:rFonts w:ascii="Palatino Linotype" w:eastAsia="Calibri" w:hAnsi="Palatino Linotype" w:cs="Times New Roman"/>
        </w:rPr>
        <w:t>Levéltár</w:t>
      </w:r>
      <w:proofErr w:type="gramEnd"/>
      <w:r w:rsidRPr="00B778E2">
        <w:rPr>
          <w:rFonts w:ascii="Palatino Linotype" w:eastAsia="Calibri" w:hAnsi="Palatino Linotype" w:cs="Times New Roman"/>
        </w:rPr>
        <w:t xml:space="preserve"> mint személyes adatok kezelője (a továbbiakban úgyis mint: Adatkezelő) a jelen nyilatkozatával tájékoztatja az érintetteket a </w:t>
      </w:r>
      <w:r w:rsidR="00D47D8D" w:rsidRPr="00B778E2">
        <w:rPr>
          <w:rFonts w:ascii="Palatino Linotype" w:eastAsia="Calibri" w:hAnsi="Palatino Linotype" w:cs="Times New Roman"/>
        </w:rPr>
        <w:t xml:space="preserve">vendégszoba szolgáltatás </w:t>
      </w:r>
      <w:r w:rsidRPr="00B778E2">
        <w:rPr>
          <w:rFonts w:ascii="Palatino Linotype" w:eastAsia="Calibri" w:hAnsi="Palatino Linotype" w:cs="Times New Roman"/>
        </w:rPr>
        <w:t>tevékenysége során követett adatkezelési gyakorlatáról, a kezelésébe került személyes adatok védelme érdekében megtett intézkedéseiről és az érintettek jogorvoslati lehetőségeiről.</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 jelen adatkezelési tájékoztató az információs önrendelkezési jogról és az információ</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szabad</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 xml:space="preserve">ságról szóló 2011. évi CXII. törvény (a továbbiakban: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xml:space="preserve">.) 20.§ (2) bekezdésén alapul, amely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6. § (5) bekezdése alapján kezeli, illetve arról, hogy kik ismerhetik meg az adatokat. A tájékoztatásnak ki kell terjednie az érintett adatkezeléssel kapcsolatos jogaira és jogorvoslati lehetőségeire is.</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xml:space="preserve">. 4. §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4. § (2) bekezdése értelmében csak olyan személyes adat kezelhető, amely az adatkezelés céljának megvalósulásához elengedhetetlen, a cél elérésére alkalmas. A</w:t>
      </w:r>
      <w:r w:rsidR="00B778E2" w:rsidRPr="00B778E2">
        <w:rPr>
          <w:rFonts w:ascii="Palatino Linotype" w:eastAsia="Calibri" w:hAnsi="Palatino Linotype" w:cs="Times New Roman"/>
        </w:rPr>
        <w:t xml:space="preserve"> </w:t>
      </w:r>
      <w:r w:rsidRPr="00B778E2">
        <w:rPr>
          <w:rFonts w:ascii="Palatino Linotype" w:eastAsia="Calibri" w:hAnsi="Palatino Linotype" w:cs="Times New Roman"/>
        </w:rPr>
        <w:t>személyes adat csak a cél megvalósulásához szükséges mértékben és ideig kezelhető.</w:t>
      </w:r>
    </w:p>
    <w:p w:rsidR="009C2292" w:rsidRPr="00B778E2" w:rsidRDefault="009C2292" w:rsidP="00B778E2">
      <w:pPr>
        <w:spacing w:after="120" w:line="240" w:lineRule="auto"/>
        <w:jc w:val="both"/>
        <w:rPr>
          <w:rFonts w:ascii="Palatino Linotype" w:eastAsia="Calibri" w:hAnsi="Palatino Linotype" w:cs="Times New Roman"/>
          <w:u w:val="single"/>
        </w:rPr>
      </w:pPr>
      <w:r w:rsidRPr="00B778E2">
        <w:rPr>
          <w:rFonts w:ascii="Palatino Linotype" w:eastAsia="Calibri" w:hAnsi="Palatino Linotype" w:cs="Times New Roman"/>
          <w:u w:val="single"/>
        </w:rPr>
        <w:t>1. Adatkezelő azonosító adatai:</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Budapest Főváros Levéltára </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(rövidített neve: BFL, székhelye:1139 Budapest, Teve u. 3</w:t>
      </w:r>
      <w:r w:rsidR="00B778E2" w:rsidRPr="00B778E2">
        <w:rPr>
          <w:rFonts w:ascii="Palatino Linotype" w:eastAsia="Calibri" w:hAnsi="Palatino Linotype" w:cs="Times New Roman"/>
        </w:rPr>
        <w:t>–</w:t>
      </w:r>
      <w:r w:rsidRPr="00B778E2">
        <w:rPr>
          <w:rFonts w:ascii="Palatino Linotype" w:eastAsia="Calibri" w:hAnsi="Palatino Linotype" w:cs="Times New Roman"/>
        </w:rPr>
        <w:t>5. képviseli: dr.</w:t>
      </w:r>
      <w:r w:rsidR="00B778E2" w:rsidRPr="00B778E2">
        <w:rPr>
          <w:rFonts w:ascii="Palatino Linotype" w:eastAsia="Calibri" w:hAnsi="Palatino Linotype" w:cs="Times New Roman"/>
        </w:rPr>
        <w:t xml:space="preserve"> </w:t>
      </w:r>
      <w:r w:rsidRPr="00B778E2">
        <w:rPr>
          <w:rFonts w:ascii="Palatino Linotype" w:eastAsia="Calibri" w:hAnsi="Palatino Linotype" w:cs="Times New Roman"/>
        </w:rPr>
        <w:t>Kenyeres István főigazgató.)</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Releváns kapcsolattartási adatok:</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Telefonszám: +361298-7500</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E-mail cím: </w:t>
      </w:r>
      <w:hyperlink r:id="rId7" w:history="1">
        <w:r w:rsidR="00D00727" w:rsidRPr="00B778E2">
          <w:rPr>
            <w:rStyle w:val="Hiperhivatkozs"/>
            <w:rFonts w:ascii="Palatino Linotype" w:eastAsia="Calibri" w:hAnsi="Palatino Linotype" w:cs="Times New Roman"/>
          </w:rPr>
          <w:t>bparchiv@bparchiv.hu</w:t>
        </w:r>
      </w:hyperlink>
      <w:r w:rsidR="00D00727" w:rsidRPr="00B778E2">
        <w:rPr>
          <w:rFonts w:ascii="Palatino Linotype" w:eastAsia="Calibri" w:hAnsi="Palatino Linotype" w:cs="Times New Roman"/>
        </w:rPr>
        <w:t xml:space="preserve"> </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Adatkezelő honlapjának elérhetősége: </w:t>
      </w:r>
      <w:hyperlink r:id="rId8" w:history="1">
        <w:r w:rsidRPr="00B778E2">
          <w:rPr>
            <w:rFonts w:ascii="Palatino Linotype" w:eastAsia="Calibri" w:hAnsi="Palatino Linotype" w:cs="Times New Roman"/>
            <w:color w:val="0563C1"/>
            <w:u w:val="single"/>
          </w:rPr>
          <w:t>www.bparchiv.hu</w:t>
        </w:r>
      </w:hyperlink>
      <w:r w:rsidRPr="00B778E2">
        <w:rPr>
          <w:rFonts w:ascii="Palatino Linotype" w:eastAsia="Calibri" w:hAnsi="Palatino Linotype" w:cs="Times New Roman"/>
        </w:rPr>
        <w:t xml:space="preserve"> </w:t>
      </w:r>
    </w:p>
    <w:p w:rsidR="005673AD" w:rsidRPr="00B778E2" w:rsidRDefault="005673AD"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Adatvédelmi tisztviselő:</w:t>
      </w:r>
    </w:p>
    <w:p w:rsidR="005673AD" w:rsidRPr="00B778E2" w:rsidRDefault="005673AD"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dr. Haraszti Viktor, +36304094061</w:t>
      </w:r>
    </w:p>
    <w:p w:rsidR="005673AD" w:rsidRPr="00B778E2" w:rsidRDefault="00EC26AE" w:rsidP="00B778E2">
      <w:pPr>
        <w:spacing w:after="120" w:line="240" w:lineRule="auto"/>
        <w:jc w:val="both"/>
        <w:rPr>
          <w:rFonts w:ascii="Palatino Linotype" w:eastAsia="Calibri" w:hAnsi="Palatino Linotype" w:cs="Times New Roman"/>
        </w:rPr>
      </w:pPr>
      <w:hyperlink r:id="rId9" w:history="1">
        <w:r w:rsidR="005673AD" w:rsidRPr="00B778E2">
          <w:rPr>
            <w:rStyle w:val="Hiperhivatkozs"/>
            <w:rFonts w:ascii="Palatino Linotype" w:eastAsia="Calibri" w:hAnsi="Palatino Linotype" w:cs="Times New Roman"/>
          </w:rPr>
          <w:t>adatkezeles@bparchiv.hu</w:t>
        </w:r>
      </w:hyperlink>
      <w:r w:rsidR="005673AD" w:rsidRPr="00B778E2">
        <w:rPr>
          <w:rFonts w:ascii="Palatino Linotype" w:eastAsia="Calibri" w:hAnsi="Palatino Linotype" w:cs="Times New Roman"/>
        </w:rPr>
        <w:t xml:space="preserve"> </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lastRenderedPageBreak/>
        <w:t>2. Adatkezelés célja:</w:t>
      </w:r>
    </w:p>
    <w:p w:rsidR="00D00727" w:rsidRPr="00B778E2" w:rsidRDefault="00D00727"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 vendégszobát igénybe vevőkkel a kapcsolattartás, szolgáltatás nyújtása és az idegen</w:t>
      </w:r>
      <w:r w:rsidR="00B778E2">
        <w:rPr>
          <w:rFonts w:ascii="Palatino Linotype" w:eastAsia="Calibri" w:hAnsi="Palatino Linotype" w:cs="Times New Roman"/>
        </w:rPr>
        <w:softHyphen/>
      </w:r>
      <w:r w:rsidRPr="00B778E2">
        <w:rPr>
          <w:rFonts w:ascii="Palatino Linotype" w:eastAsia="Calibri" w:hAnsi="Palatino Linotype" w:cs="Times New Roman"/>
        </w:rPr>
        <w:t>forgalmi adó megfizetés kötelezettségének teljesíthetősége.</w:t>
      </w:r>
    </w:p>
    <w:p w:rsidR="00B778E2" w:rsidRDefault="00B778E2">
      <w:pPr>
        <w:rPr>
          <w:rFonts w:ascii="Palatino Linotype" w:eastAsia="Calibri" w:hAnsi="Palatino Linotype" w:cs="Times New Roman"/>
          <w:u w:val="single"/>
        </w:rPr>
      </w:pPr>
      <w:r>
        <w:rPr>
          <w:rFonts w:ascii="Palatino Linotype" w:eastAsia="Calibri" w:hAnsi="Palatino Linotype" w:cs="Times New Roman"/>
          <w:u w:val="single"/>
        </w:rPr>
        <w:br w:type="page"/>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lastRenderedPageBreak/>
        <w:t>3. Az adatkezelés jogalapja:</w:t>
      </w:r>
    </w:p>
    <w:p w:rsidR="009C2292" w:rsidRPr="00B778E2" w:rsidRDefault="00084EC4"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Az érintett jelen tájékoztatás ismeretében adott önkéntes hozzájárulása.</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4. Az Adatkezelő által kezelt személyes adatok köre:</w:t>
      </w:r>
    </w:p>
    <w:p w:rsidR="006A19EF" w:rsidRPr="00B778E2" w:rsidRDefault="006A19EF" w:rsidP="00B778E2">
      <w:pPr>
        <w:spacing w:after="0" w:line="240" w:lineRule="auto"/>
        <w:rPr>
          <w:rFonts w:ascii="Palatino Linotype" w:eastAsia="Calibri" w:hAnsi="Palatino Linotype" w:cs="Times New Roman"/>
        </w:rPr>
      </w:pPr>
      <w:r w:rsidRPr="00B778E2">
        <w:rPr>
          <w:rFonts w:ascii="Palatino Linotype" w:eastAsia="Calibri" w:hAnsi="Palatino Linotype" w:cs="Times New Roman"/>
        </w:rPr>
        <w:t>Vendégszobát igénybe vevő természetes személy:</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vezeték- és utónev</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születési hely</w:t>
      </w:r>
      <w:r w:rsidR="00B778E2" w:rsidRPr="00B778E2">
        <w:rPr>
          <w:rFonts w:ascii="Palatino Linotype" w:eastAsia="Calibri" w:hAnsi="Palatino Linotype" w:cs="Times New Roman"/>
        </w:rPr>
        <w:t>e</w:t>
      </w:r>
      <w:r w:rsidRPr="00B778E2">
        <w:rPr>
          <w:rFonts w:ascii="Palatino Linotype" w:eastAsia="Calibri" w:hAnsi="Palatino Linotype" w:cs="Times New Roman"/>
        </w:rPr>
        <w:t xml:space="preserve"> és idej</w:t>
      </w:r>
      <w:r w:rsidR="00B778E2" w:rsidRPr="00B778E2">
        <w:rPr>
          <w:rFonts w:ascii="Palatino Linotype" w:eastAsia="Calibri" w:hAnsi="Palatino Linotype" w:cs="Times New Roman"/>
        </w:rPr>
        <w:t>e</w:t>
      </w:r>
      <w:r w:rsidRPr="00B778E2">
        <w:rPr>
          <w:rFonts w:ascii="Palatino Linotype" w:eastAsia="Calibri" w:hAnsi="Palatino Linotype" w:cs="Times New Roman"/>
        </w:rPr>
        <w:t xml:space="preserve">, </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állampolgárság</w:t>
      </w:r>
      <w:r w:rsidR="00B778E2" w:rsidRPr="00B778E2">
        <w:rPr>
          <w:rFonts w:ascii="Palatino Linotype" w:eastAsia="Calibri" w:hAnsi="Palatino Linotype" w:cs="Times New Roman"/>
        </w:rPr>
        <w:t>a</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lakcím</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személyi igazolványának / jogosítványának / útlevelének szám</w:t>
      </w:r>
      <w:r w:rsidR="00B778E2" w:rsidRPr="00B778E2">
        <w:rPr>
          <w:rFonts w:ascii="Palatino Linotype" w:eastAsia="Calibri" w:hAnsi="Palatino Linotype" w:cs="Times New Roman"/>
        </w:rPr>
        <w:t>a</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vendégszobában való tartózkodásának kezdő és befejező időpontj</w:t>
      </w:r>
      <w:r w:rsidR="00B778E2" w:rsidRPr="00B778E2">
        <w:rPr>
          <w:rFonts w:ascii="Palatino Linotype" w:eastAsia="Calibri" w:hAnsi="Palatino Linotype" w:cs="Times New Roman"/>
        </w:rPr>
        <w:t>a</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parkolóhely igény</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elérhetőség</w:t>
      </w:r>
      <w:r w:rsidR="00B778E2" w:rsidRPr="00B778E2">
        <w:rPr>
          <w:rFonts w:ascii="Palatino Linotype" w:eastAsia="Calibri" w:hAnsi="Palatino Linotype" w:cs="Times New Roman"/>
        </w:rPr>
        <w:t>e</w:t>
      </w:r>
      <w:r w:rsidRPr="00B778E2">
        <w:rPr>
          <w:rFonts w:ascii="Palatino Linotype" w:eastAsia="Calibri" w:hAnsi="Palatino Linotype" w:cs="Times New Roman"/>
        </w:rPr>
        <w:t xml:space="preserve"> (telefon, ímélcím),</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munkahelyének nev</w:t>
      </w:r>
      <w:r w:rsidR="00B778E2" w:rsidRPr="00B778E2">
        <w:rPr>
          <w:rFonts w:ascii="Palatino Linotype" w:eastAsia="Calibri" w:hAnsi="Palatino Linotype" w:cs="Times New Roman"/>
        </w:rPr>
        <w:t>e</w:t>
      </w:r>
      <w:r w:rsidRPr="00B778E2">
        <w:rPr>
          <w:rFonts w:ascii="Palatino Linotype" w:eastAsia="Calibri" w:hAnsi="Palatino Linotype" w:cs="Times New Roman"/>
        </w:rPr>
        <w:t xml:space="preserve"> és cím</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idegenforgalmi adó mentességének tény</w:t>
      </w:r>
      <w:r w:rsidR="00B778E2" w:rsidRPr="00B778E2">
        <w:rPr>
          <w:rFonts w:ascii="Palatino Linotype" w:eastAsia="Calibri" w:hAnsi="Palatino Linotype" w:cs="Times New Roman"/>
        </w:rPr>
        <w:t>e</w:t>
      </w:r>
      <w:r w:rsidRPr="00B778E2">
        <w:rPr>
          <w:rFonts w:ascii="Palatino Linotype" w:eastAsia="Calibri" w:hAnsi="Palatino Linotype" w:cs="Times New Roman"/>
        </w:rPr>
        <w:t xml:space="preserve"> és jogcím</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6A19EF" w:rsidRPr="00B778E2" w:rsidRDefault="006A19EF" w:rsidP="00B778E2">
      <w:pPr>
        <w:numPr>
          <w:ilvl w:val="0"/>
          <w:numId w:val="1"/>
        </w:numPr>
        <w:spacing w:after="0" w:line="240" w:lineRule="auto"/>
        <w:rPr>
          <w:rFonts w:ascii="Palatino Linotype" w:eastAsia="Calibri" w:hAnsi="Palatino Linotype" w:cs="Times New Roman"/>
        </w:rPr>
      </w:pPr>
      <w:r w:rsidRPr="00B778E2">
        <w:rPr>
          <w:rFonts w:ascii="Palatino Linotype" w:eastAsia="Calibri" w:hAnsi="Palatino Linotype" w:cs="Times New Roman"/>
        </w:rPr>
        <w:t>által fizetett térítési díj összeg</w:t>
      </w:r>
      <w:r w:rsidR="00B778E2" w:rsidRPr="00B778E2">
        <w:rPr>
          <w:rFonts w:ascii="Palatino Linotype" w:eastAsia="Calibri" w:hAnsi="Palatino Linotype" w:cs="Times New Roman"/>
        </w:rPr>
        <w:t>e</w:t>
      </w:r>
    </w:p>
    <w:p w:rsidR="006A19EF" w:rsidRPr="00B778E2" w:rsidRDefault="006A19EF" w:rsidP="00B778E2">
      <w:pPr>
        <w:numPr>
          <w:ilvl w:val="0"/>
          <w:numId w:val="1"/>
        </w:numPr>
        <w:spacing w:after="120" w:line="240" w:lineRule="auto"/>
        <w:rPr>
          <w:rFonts w:ascii="Palatino Linotype" w:eastAsia="Calibri" w:hAnsi="Palatino Linotype" w:cs="Times New Roman"/>
        </w:rPr>
      </w:pPr>
      <w:r w:rsidRPr="00B778E2">
        <w:rPr>
          <w:rFonts w:ascii="Palatino Linotype" w:eastAsia="Calibri" w:hAnsi="Palatino Linotype" w:cs="Times New Roman"/>
        </w:rPr>
        <w:t>által fizetett idegenforgalmi adó összeg</w:t>
      </w:r>
      <w:r w:rsidR="00B778E2" w:rsidRPr="00B778E2">
        <w:rPr>
          <w:rFonts w:ascii="Palatino Linotype" w:eastAsia="Calibri" w:hAnsi="Palatino Linotype" w:cs="Times New Roman"/>
        </w:rPr>
        <w:t>e</w:t>
      </w:r>
      <w:r w:rsidRPr="00B778E2">
        <w:rPr>
          <w:rFonts w:ascii="Palatino Linotype" w:eastAsia="Calibri" w:hAnsi="Palatino Linotype" w:cs="Times New Roman"/>
        </w:rPr>
        <w:t>.</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5. Az adatkezelés időtartama:</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Az adatkezelés időtartama az adatkezelési célokhoz kapcsolódik,</w:t>
      </w:r>
      <w:r w:rsidR="006A19EF" w:rsidRPr="00B778E2">
        <w:rPr>
          <w:rFonts w:ascii="Palatino Linotype" w:eastAsia="Calibri" w:hAnsi="Palatino Linotype" w:cs="Times New Roman"/>
        </w:rPr>
        <w:t xml:space="preserve"> az idegenforgalmi adó </w:t>
      </w:r>
      <w:r w:rsidR="005B5026" w:rsidRPr="00B778E2">
        <w:rPr>
          <w:rFonts w:ascii="Palatino Linotype" w:eastAsia="Calibri" w:hAnsi="Palatino Linotype" w:cs="Times New Roman"/>
        </w:rPr>
        <w:t>elévülésének idejéig tart, azaz öt évig.</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6. Adatfeldolgozó igénybevételéről szóló tájékoztatás:</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Adatkezelő adatfeldolgozót nem vesz igénybe.</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7. Az adatok megismerésére jogosult személyek köre:</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Az érintettek által megadott személyes adatokhoz kizárólag az Adatkezelő arra kifejezetten feljogosított munkatársai férhetnek hozzá.</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8. Adatbiztonsági intézkedésekről szóló tájékoztatás:</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Adatkezelő önkormányzati költségvetési szerv, amelynek működése szabályozott, az </w:t>
      </w:r>
      <w:proofErr w:type="spellStart"/>
      <w:r w:rsidRPr="00B778E2">
        <w:rPr>
          <w:rFonts w:ascii="Palatino Linotype" w:eastAsia="Calibri" w:hAnsi="Palatino Linotype" w:cs="Times New Roman"/>
        </w:rPr>
        <w:t>irattár</w:t>
      </w:r>
      <w:r w:rsidR="00B778E2" w:rsidRPr="00B778E2">
        <w:rPr>
          <w:rFonts w:ascii="Palatino Linotype" w:eastAsia="Calibri" w:hAnsi="Palatino Linotype" w:cs="Times New Roman"/>
        </w:rPr>
        <w:t>o</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zás</w:t>
      </w:r>
      <w:proofErr w:type="spellEnd"/>
      <w:r w:rsidRPr="00B778E2">
        <w:rPr>
          <w:rFonts w:ascii="Palatino Linotype" w:eastAsia="Calibri" w:hAnsi="Palatino Linotype" w:cs="Times New Roman"/>
        </w:rPr>
        <w:t xml:space="preserve"> rendjére és az informatikai rendszer(</w:t>
      </w:r>
      <w:proofErr w:type="spellStart"/>
      <w:r w:rsidRPr="00B778E2">
        <w:rPr>
          <w:rFonts w:ascii="Palatino Linotype" w:eastAsia="Calibri" w:hAnsi="Palatino Linotype" w:cs="Times New Roman"/>
        </w:rPr>
        <w:t>ek</w:t>
      </w:r>
      <w:proofErr w:type="spellEnd"/>
      <w:r w:rsidRPr="00B778E2">
        <w:rPr>
          <w:rFonts w:ascii="Palatino Linotype" w:eastAsia="Calibri" w:hAnsi="Palatino Linotype" w:cs="Times New Roman"/>
        </w:rPr>
        <w:t>) működésére belső szabályozásokat és kontrollokat alkalmaz.</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Adatkezelő gondoskodik a birtokába kerülő személyes adatok biztonságáról, megteszi továbbá azokat a technikai és szervezési intézkedéseket és kialakította azokat az eljárási szabályokat, amelyek 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a Rendelet</w:t>
      </w:r>
      <w:r w:rsidRPr="00B778E2">
        <w:rPr>
          <w:rFonts w:ascii="Palatino Linotype" w:eastAsia="Calibri" w:hAnsi="Palatino Linotype" w:cs="Times New Roman"/>
          <w:vertAlign w:val="superscript"/>
        </w:rPr>
        <w:footnoteReference w:id="1"/>
      </w:r>
      <w:r w:rsidRPr="00B778E2">
        <w:rPr>
          <w:rFonts w:ascii="Palatino Linotype" w:eastAsia="Calibri" w:hAnsi="Palatino Linotype" w:cs="Times New Roman"/>
        </w:rPr>
        <w:t>, valamint az egyéb adat- és titokvédelmi szabályok érvényre juttatásához szükségesek.</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Adatkezelő megfelelő intézkedésekkel, szerverszintű és alkalmazásszintű védelmi eljárásokkal gondoskodik arról, hogy informatikai rendszere és hálózata egyaránt </w:t>
      </w:r>
      <w:r w:rsidRPr="00B778E2">
        <w:rPr>
          <w:rFonts w:ascii="Palatino Linotype" w:eastAsia="Calibri" w:hAnsi="Palatino Linotype" w:cs="Times New Roman"/>
        </w:rPr>
        <w:lastRenderedPageBreak/>
        <w:t>védett legyen a számító</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géppel támogatott csalás, kémkedés, szabotázs, vandalizmus, tűz és árvíz, továbbá a számító</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gépvírusok, a számítógépes betörések és a szolgáltatás-kieséshez vezető támadások ellen.</w:t>
      </w:r>
    </w:p>
    <w:p w:rsidR="00B778E2" w:rsidRDefault="00B778E2" w:rsidP="00B778E2">
      <w:pPr>
        <w:spacing w:after="120" w:line="240" w:lineRule="auto"/>
        <w:rPr>
          <w:rFonts w:ascii="Palatino Linotype" w:eastAsia="Calibri" w:hAnsi="Palatino Linotype" w:cs="Times New Roman"/>
          <w:u w:val="single"/>
        </w:rPr>
      </w:pP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 xml:space="preserve">9. Az </w:t>
      </w:r>
      <w:proofErr w:type="spellStart"/>
      <w:r w:rsidRPr="00B778E2">
        <w:rPr>
          <w:rFonts w:ascii="Palatino Linotype" w:eastAsia="Calibri" w:hAnsi="Palatino Linotype" w:cs="Times New Roman"/>
          <w:u w:val="single"/>
        </w:rPr>
        <w:t>Infotv</w:t>
      </w:r>
      <w:proofErr w:type="spellEnd"/>
      <w:r w:rsidRPr="00B778E2">
        <w:rPr>
          <w:rFonts w:ascii="Palatino Linotype" w:eastAsia="Calibri" w:hAnsi="Palatino Linotype" w:cs="Times New Roman"/>
          <w:u w:val="single"/>
        </w:rPr>
        <w:t>. 6. § (5) bekezdésén alapuló adatkezelésről szóló tájékoztatás:</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6.§ (5) bekezdése szerint, ha a személyes adat felvételére az érintett hozzájárulásával került sor, az adatkezelő a felvett adatokat törvény eltérő rendelkezésének hiányában rá vonatkozó jogi kötelezettség teljesítése céljából vagy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 xml:space="preserve">Adatkezelő tájékoztatja az érintetteket, hogy az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fenti rendelkezését a Rendelet személyes adatok kezelésére vonatkozó előírásaival összhangban alkalmazza az Adatkezelőre vonatkozó jogi kötelezettség teljesítése céljából vagy az Adatkezelő vagy harmadik személy jogos érdekének érvényesítése céljából.</w:t>
      </w:r>
    </w:p>
    <w:p w:rsidR="009C2292" w:rsidRPr="00B778E2" w:rsidRDefault="009C2292" w:rsidP="00B778E2">
      <w:pPr>
        <w:spacing w:after="120" w:line="240" w:lineRule="auto"/>
        <w:rPr>
          <w:rFonts w:ascii="Palatino Linotype" w:eastAsia="Calibri" w:hAnsi="Palatino Linotype" w:cs="Times New Roman"/>
          <w:u w:val="single"/>
        </w:rPr>
      </w:pPr>
      <w:r w:rsidRPr="00B778E2">
        <w:rPr>
          <w:rFonts w:ascii="Palatino Linotype" w:eastAsia="Calibri" w:hAnsi="Palatino Linotype" w:cs="Times New Roman"/>
          <w:u w:val="single"/>
        </w:rPr>
        <w:t>10. Az érintettek jogai és jogérvényesítési lehetőségei:</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Kérjük az érintettet, hogy ha úgy érzi, hogy az Adatkezelő megsértette a személyes adatok védelméhez fűződő jogát, akkor vegye fel velünk a kapcsolatot, hogy az esetleges jogsértést orvosolhassuk. Tájékoztatjuk az érintetteket, hogy igényüket polgári bíróság előtt is érvényesít</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hetik, vagy kérhetik a Nemzeti Adatvédelmi és Információszabadság Hatóság segítségét is. Erre, valamint az Adatkezelő kötelezettségeire vonatkozó részletes törvényi rendelkezéseket az információs önrendelkezési jogról és az információszabadságról szóló 2011. évi CXII. törvény (</w:t>
      </w:r>
      <w:proofErr w:type="spellStart"/>
      <w:r w:rsidRPr="00B778E2">
        <w:rPr>
          <w:rFonts w:ascii="Palatino Linotype" w:eastAsia="Calibri" w:hAnsi="Palatino Linotype" w:cs="Times New Roman"/>
        </w:rPr>
        <w:t>Infotv</w:t>
      </w:r>
      <w:proofErr w:type="spellEnd"/>
      <w:r w:rsidRPr="00B778E2">
        <w:rPr>
          <w:rFonts w:ascii="Palatino Linotype" w:eastAsia="Calibri" w:hAnsi="Palatino Linotype" w:cs="Times New Roman"/>
        </w:rPr>
        <w:t>.) tartalmazza.</w:t>
      </w: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Az érintett a jogainak megsértése esetén az adatkezelő ellen bírósághoz fordulhat. A bíróság az ügyben soron kívül jár el. Az érintett dönthet úgy, hogy a pert a lakóhelye vagy tartózkodási helye szerinti törvényszék előtt indítja meg.</w:t>
      </w:r>
    </w:p>
    <w:p w:rsidR="009C2292" w:rsidRPr="00B778E2" w:rsidRDefault="009C2292" w:rsidP="00B778E2">
      <w:pPr>
        <w:spacing w:after="120" w:line="240" w:lineRule="auto"/>
        <w:rPr>
          <w:rFonts w:ascii="Palatino Linotype" w:eastAsia="Calibri" w:hAnsi="Palatino Linotype" w:cs="Times New Roman"/>
        </w:rPr>
      </w:pPr>
    </w:p>
    <w:p w:rsidR="009C2292"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t>Jogorvoslati lehetőséggel, panasszal a Nemzeti Adatvédelmi és Információszabadság Hatóság</w:t>
      </w:r>
      <w:r w:rsidR="00B778E2" w:rsidRPr="00B778E2">
        <w:rPr>
          <w:rFonts w:ascii="Palatino Linotype" w:eastAsia="Calibri" w:hAnsi="Palatino Linotype" w:cs="Times New Roman"/>
        </w:rPr>
        <w:softHyphen/>
      </w:r>
      <w:r w:rsidRPr="00B778E2">
        <w:rPr>
          <w:rFonts w:ascii="Palatino Linotype" w:eastAsia="Calibri" w:hAnsi="Palatino Linotype" w:cs="Times New Roman"/>
        </w:rPr>
        <w:t>nál lehet élni:</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 xml:space="preserve">Név: </w:t>
      </w:r>
      <w:r w:rsidRPr="00B778E2">
        <w:rPr>
          <w:rFonts w:ascii="Palatino Linotype" w:eastAsia="Calibri" w:hAnsi="Palatino Linotype" w:cs="Times New Roman"/>
          <w:b/>
        </w:rPr>
        <w:t>Nemzeti Adatvédelmi és Információszabadság Hatóság</w:t>
      </w:r>
      <w:r w:rsidRPr="00B778E2">
        <w:rPr>
          <w:rFonts w:ascii="Palatino Linotype" w:eastAsia="Calibri" w:hAnsi="Palatino Linotype" w:cs="Times New Roman"/>
        </w:rPr>
        <w:t xml:space="preserve"> </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 xml:space="preserve">Székhely: </w:t>
      </w:r>
      <w:r w:rsidR="00EC26AE" w:rsidRPr="00EC26AE">
        <w:rPr>
          <w:rFonts w:ascii="Palatino Linotype" w:eastAsia="Calibri" w:hAnsi="Palatino Linotype" w:cs="Times New Roman"/>
        </w:rPr>
        <w:t>1055 Budapest, Falk Miksa u. 9-11.</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Honlap: http://www.naih.hu</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 xml:space="preserve">Telefon: +36 (1) 391-1400 </w:t>
      </w:r>
      <w:bookmarkStart w:id="0" w:name="_GoBack"/>
      <w:bookmarkEnd w:id="0"/>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 xml:space="preserve">Telefax: +36 (1) 391-1410 </w:t>
      </w:r>
    </w:p>
    <w:p w:rsidR="009C2292" w:rsidRPr="00B778E2" w:rsidRDefault="009C2292" w:rsidP="00B778E2">
      <w:pPr>
        <w:spacing w:after="120" w:line="240" w:lineRule="auto"/>
        <w:rPr>
          <w:rFonts w:ascii="Palatino Linotype" w:eastAsia="Calibri" w:hAnsi="Palatino Linotype" w:cs="Times New Roman"/>
        </w:rPr>
      </w:pPr>
      <w:r w:rsidRPr="00B778E2">
        <w:rPr>
          <w:rFonts w:ascii="Palatino Linotype" w:eastAsia="Calibri" w:hAnsi="Palatino Linotype" w:cs="Times New Roman"/>
        </w:rPr>
        <w:t>E-mail: ugyfelszolgalat@naih.hu</w:t>
      </w:r>
    </w:p>
    <w:p w:rsidR="00661435" w:rsidRPr="00B778E2" w:rsidRDefault="009C2292" w:rsidP="00B778E2">
      <w:pPr>
        <w:spacing w:after="120" w:line="240" w:lineRule="auto"/>
        <w:jc w:val="both"/>
        <w:rPr>
          <w:rFonts w:ascii="Palatino Linotype" w:eastAsia="Calibri" w:hAnsi="Palatino Linotype" w:cs="Times New Roman"/>
        </w:rPr>
      </w:pPr>
      <w:r w:rsidRPr="00B778E2">
        <w:rPr>
          <w:rFonts w:ascii="Palatino Linotype" w:eastAsia="Calibri" w:hAnsi="Palatino Linotype" w:cs="Times New Roman"/>
        </w:rPr>
        <w:lastRenderedPageBreak/>
        <w:t>Az Adatkezelő fenntartja a jogot, hogy a jelen adatkezelési tájékoztatóját megváltoztassa. Az</w:t>
      </w:r>
      <w:r w:rsidR="00B778E2" w:rsidRPr="00B778E2">
        <w:rPr>
          <w:rFonts w:ascii="Palatino Linotype" w:eastAsia="Calibri" w:hAnsi="Palatino Linotype" w:cs="Times New Roman"/>
        </w:rPr>
        <w:t xml:space="preserve"> </w:t>
      </w:r>
      <w:r w:rsidRPr="00B778E2">
        <w:rPr>
          <w:rFonts w:ascii="Palatino Linotype" w:eastAsia="Calibri" w:hAnsi="Palatino Linotype" w:cs="Times New Roman"/>
        </w:rPr>
        <w:t>adatkezelés megváltozása nem jelentheti a személyes adatok céltól eltérő kezelését. Az erre vonatkozó tájékoztatást az Adatkezelő honlapján közzéteszi.</w:t>
      </w:r>
    </w:p>
    <w:sectPr w:rsidR="00661435" w:rsidRPr="00B778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8D" w:rsidRDefault="009B698D" w:rsidP="009C2292">
      <w:pPr>
        <w:spacing w:after="0" w:line="240" w:lineRule="auto"/>
      </w:pPr>
      <w:r>
        <w:separator/>
      </w:r>
    </w:p>
  </w:endnote>
  <w:endnote w:type="continuationSeparator" w:id="0">
    <w:p w:rsidR="009B698D" w:rsidRDefault="009B698D" w:rsidP="009C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00008"/>
      <w:docPartObj>
        <w:docPartGallery w:val="Page Numbers (Bottom of Page)"/>
        <w:docPartUnique/>
      </w:docPartObj>
    </w:sdtPr>
    <w:sdtEndPr/>
    <w:sdtContent>
      <w:p w:rsidR="005673AD" w:rsidRDefault="005673AD">
        <w:pPr>
          <w:pStyle w:val="llb"/>
          <w:jc w:val="center"/>
        </w:pPr>
        <w:r>
          <w:fldChar w:fldCharType="begin"/>
        </w:r>
        <w:r>
          <w:instrText>PAGE   \* MERGEFORMAT</w:instrText>
        </w:r>
        <w:r>
          <w:fldChar w:fldCharType="separate"/>
        </w:r>
        <w:r w:rsidR="00EC26AE">
          <w:rPr>
            <w:noProof/>
          </w:rPr>
          <w:t>3</w:t>
        </w:r>
        <w:r>
          <w:fldChar w:fldCharType="end"/>
        </w:r>
      </w:p>
    </w:sdtContent>
  </w:sdt>
  <w:p w:rsidR="005673AD" w:rsidRDefault="005673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8D" w:rsidRDefault="009B698D" w:rsidP="009C2292">
      <w:pPr>
        <w:spacing w:after="0" w:line="240" w:lineRule="auto"/>
      </w:pPr>
      <w:r>
        <w:separator/>
      </w:r>
    </w:p>
  </w:footnote>
  <w:footnote w:type="continuationSeparator" w:id="0">
    <w:p w:rsidR="009B698D" w:rsidRDefault="009B698D" w:rsidP="009C2292">
      <w:pPr>
        <w:spacing w:after="0" w:line="240" w:lineRule="auto"/>
      </w:pPr>
      <w:r>
        <w:continuationSeparator/>
      </w:r>
    </w:p>
  </w:footnote>
  <w:footnote w:id="1">
    <w:p w:rsidR="009C2292" w:rsidRPr="001671DC" w:rsidRDefault="009C2292" w:rsidP="009C2292">
      <w:pPr>
        <w:pStyle w:val="Lbjegyzetszveg1"/>
        <w:jc w:val="both"/>
      </w:pPr>
      <w:r w:rsidRPr="001671DC">
        <w:rPr>
          <w:rStyle w:val="Lbjegyzet-hivatkozs"/>
        </w:rPr>
        <w:footnoteRef/>
      </w:r>
      <w:r w:rsidRPr="001671DC">
        <w:t xml:space="preserve"> </w:t>
      </w:r>
      <w:r w:rsidRPr="0094390D">
        <w:rPr>
          <w:bCs/>
          <w:sz w:val="16"/>
          <w:szCs w:val="16"/>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E7" w:rsidRPr="000560E7" w:rsidRDefault="000560E7" w:rsidP="000560E7">
    <w:pPr>
      <w:pStyle w:val="lfej"/>
      <w:ind w:left="720"/>
      <w:jc w:val="right"/>
      <w:rPr>
        <w:rFonts w:ascii="Palatino Linotype" w:hAnsi="Palatino Linotype" w:cs="Times New Roman"/>
        <w:sz w:val="20"/>
        <w:szCs w:val="20"/>
      </w:rPr>
    </w:pPr>
    <w:r w:rsidRPr="000560E7">
      <w:rPr>
        <w:rFonts w:ascii="Palatino Linotype" w:hAnsi="Palatino Linotype" w:cs="Times New Roman"/>
        <w:sz w:val="20"/>
        <w:szCs w:val="20"/>
      </w:rPr>
      <w:t>1.</w:t>
    </w:r>
    <w:r>
      <w:rPr>
        <w:rFonts w:ascii="Palatino Linotype" w:hAnsi="Palatino Linotype" w:cs="Times New Roman"/>
        <w:sz w:val="20"/>
        <w:szCs w:val="20"/>
      </w:rPr>
      <w:t xml:space="preserve"> </w:t>
    </w:r>
    <w:r w:rsidRPr="000560E7">
      <w:rPr>
        <w:rFonts w:ascii="Palatino Linotype" w:hAnsi="Palatino Linotype" w:cs="Times New Roman"/>
        <w:sz w:val="20"/>
        <w:szCs w:val="20"/>
      </w:rPr>
      <w:t>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1167"/>
    <w:multiLevelType w:val="hybridMultilevel"/>
    <w:tmpl w:val="FAA4E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D9E6ADC"/>
    <w:multiLevelType w:val="hybridMultilevel"/>
    <w:tmpl w:val="842E61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452575D"/>
    <w:multiLevelType w:val="hybridMultilevel"/>
    <w:tmpl w:val="882C87BC"/>
    <w:lvl w:ilvl="0" w:tplc="BE3A3E9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740E14D1"/>
    <w:multiLevelType w:val="hybridMultilevel"/>
    <w:tmpl w:val="92066C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2"/>
    <w:rsid w:val="000560E7"/>
    <w:rsid w:val="00084EC4"/>
    <w:rsid w:val="00111FE6"/>
    <w:rsid w:val="004D1E95"/>
    <w:rsid w:val="005673AD"/>
    <w:rsid w:val="005B5026"/>
    <w:rsid w:val="00661435"/>
    <w:rsid w:val="006A19EF"/>
    <w:rsid w:val="007D7EA5"/>
    <w:rsid w:val="00972CEE"/>
    <w:rsid w:val="009B698D"/>
    <w:rsid w:val="009C2292"/>
    <w:rsid w:val="00A977AB"/>
    <w:rsid w:val="00B778E2"/>
    <w:rsid w:val="00D00727"/>
    <w:rsid w:val="00D47D8D"/>
    <w:rsid w:val="00DD5C40"/>
    <w:rsid w:val="00EC26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FC1462-A177-4A83-90BF-9E291D2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bjegyzetszveg1">
    <w:name w:val="Lábjegyzetszöveg1"/>
    <w:basedOn w:val="Norml"/>
    <w:next w:val="Lbjegyzetszveg"/>
    <w:link w:val="LbjegyzetszvegChar"/>
    <w:uiPriority w:val="99"/>
    <w:semiHidden/>
    <w:unhideWhenUsed/>
    <w:rsid w:val="009C2292"/>
    <w:pPr>
      <w:spacing w:after="0" w:line="240" w:lineRule="auto"/>
    </w:pPr>
    <w:rPr>
      <w:sz w:val="20"/>
      <w:szCs w:val="20"/>
    </w:rPr>
  </w:style>
  <w:style w:type="character" w:customStyle="1" w:styleId="LbjegyzetszvegChar">
    <w:name w:val="Lábjegyzetszöveg Char"/>
    <w:basedOn w:val="Bekezdsalapbettpusa"/>
    <w:link w:val="Lbjegyzetszveg1"/>
    <w:uiPriority w:val="99"/>
    <w:semiHidden/>
    <w:rsid w:val="009C2292"/>
    <w:rPr>
      <w:sz w:val="20"/>
      <w:szCs w:val="20"/>
    </w:rPr>
  </w:style>
  <w:style w:type="character" w:styleId="Lbjegyzet-hivatkozs">
    <w:name w:val="footnote reference"/>
    <w:aliases w:val="Footnote symbol,Times 10 Point,Exposant 3 Point,Footnote Reference Number"/>
    <w:basedOn w:val="Bekezdsalapbettpusa"/>
    <w:uiPriority w:val="99"/>
    <w:unhideWhenUsed/>
    <w:rsid w:val="009C2292"/>
    <w:rPr>
      <w:vertAlign w:val="superscript"/>
    </w:rPr>
  </w:style>
  <w:style w:type="paragraph" w:styleId="Lbjegyzetszveg">
    <w:name w:val="footnote text"/>
    <w:basedOn w:val="Norml"/>
    <w:link w:val="LbjegyzetszvegChar1"/>
    <w:uiPriority w:val="99"/>
    <w:semiHidden/>
    <w:unhideWhenUsed/>
    <w:rsid w:val="009C2292"/>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9C2292"/>
    <w:rPr>
      <w:sz w:val="20"/>
      <w:szCs w:val="20"/>
    </w:rPr>
  </w:style>
  <w:style w:type="character" w:styleId="Hiperhivatkozs">
    <w:name w:val="Hyperlink"/>
    <w:basedOn w:val="Bekezdsalapbettpusa"/>
    <w:uiPriority w:val="99"/>
    <w:unhideWhenUsed/>
    <w:rsid w:val="00D00727"/>
    <w:rPr>
      <w:color w:val="0563C1" w:themeColor="hyperlink"/>
      <w:u w:val="single"/>
    </w:rPr>
  </w:style>
  <w:style w:type="character" w:customStyle="1" w:styleId="UnresolvedMention">
    <w:name w:val="Unresolved Mention"/>
    <w:basedOn w:val="Bekezdsalapbettpusa"/>
    <w:uiPriority w:val="99"/>
    <w:semiHidden/>
    <w:unhideWhenUsed/>
    <w:rsid w:val="00D00727"/>
    <w:rPr>
      <w:color w:val="605E5C"/>
      <w:shd w:val="clear" w:color="auto" w:fill="E1DFDD"/>
    </w:rPr>
  </w:style>
  <w:style w:type="character" w:styleId="Jegyzethivatkozs">
    <w:name w:val="annotation reference"/>
    <w:uiPriority w:val="99"/>
    <w:rsid w:val="006A19EF"/>
    <w:rPr>
      <w:sz w:val="16"/>
      <w:szCs w:val="16"/>
    </w:rPr>
  </w:style>
  <w:style w:type="paragraph" w:styleId="Jegyzetszveg">
    <w:name w:val="annotation text"/>
    <w:basedOn w:val="Norml"/>
    <w:link w:val="JegyzetszvegChar"/>
    <w:uiPriority w:val="99"/>
    <w:rsid w:val="006A19EF"/>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6A19E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A19E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A19EF"/>
    <w:rPr>
      <w:rFonts w:ascii="Segoe UI" w:hAnsi="Segoe UI" w:cs="Segoe UI"/>
      <w:sz w:val="18"/>
      <w:szCs w:val="18"/>
    </w:rPr>
  </w:style>
  <w:style w:type="paragraph" w:styleId="lfej">
    <w:name w:val="header"/>
    <w:basedOn w:val="Norml"/>
    <w:link w:val="lfejChar"/>
    <w:uiPriority w:val="99"/>
    <w:unhideWhenUsed/>
    <w:rsid w:val="005673AD"/>
    <w:pPr>
      <w:tabs>
        <w:tab w:val="center" w:pos="4536"/>
        <w:tab w:val="right" w:pos="9072"/>
      </w:tabs>
      <w:spacing w:after="0" w:line="240" w:lineRule="auto"/>
    </w:pPr>
  </w:style>
  <w:style w:type="character" w:customStyle="1" w:styleId="lfejChar">
    <w:name w:val="Élőfej Char"/>
    <w:basedOn w:val="Bekezdsalapbettpusa"/>
    <w:link w:val="lfej"/>
    <w:uiPriority w:val="99"/>
    <w:rsid w:val="005673AD"/>
  </w:style>
  <w:style w:type="paragraph" w:styleId="llb">
    <w:name w:val="footer"/>
    <w:basedOn w:val="Norml"/>
    <w:link w:val="llbChar"/>
    <w:uiPriority w:val="99"/>
    <w:unhideWhenUsed/>
    <w:rsid w:val="005673AD"/>
    <w:pPr>
      <w:tabs>
        <w:tab w:val="center" w:pos="4536"/>
        <w:tab w:val="right" w:pos="9072"/>
      </w:tabs>
      <w:spacing w:after="0" w:line="240" w:lineRule="auto"/>
    </w:pPr>
  </w:style>
  <w:style w:type="character" w:customStyle="1" w:styleId="llbChar">
    <w:name w:val="Élőláb Char"/>
    <w:basedOn w:val="Bekezdsalapbettpusa"/>
    <w:link w:val="llb"/>
    <w:uiPriority w:val="99"/>
    <w:rsid w:val="0056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rchiv.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archiv@bparchiv.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atkezeles@bparchi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6024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dc:creator>
  <cp:keywords/>
  <dc:description/>
  <cp:lastModifiedBy>Dr. Haraszti Viktor</cp:lastModifiedBy>
  <cp:revision>3</cp:revision>
  <dcterms:created xsi:type="dcterms:W3CDTF">2023-11-10T11:17:00Z</dcterms:created>
  <dcterms:modified xsi:type="dcterms:W3CDTF">2023-11-10T11:18:00Z</dcterms:modified>
</cp:coreProperties>
</file>